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954" w:type="dxa"/>
        <w:tblInd w:w="3085" w:type="dxa"/>
        <w:tblLook w:val="01E0" w:firstRow="1" w:lastRow="1" w:firstColumn="1" w:lastColumn="1" w:noHBand="0" w:noVBand="0"/>
      </w:tblPr>
      <w:tblGrid>
        <w:gridCol w:w="5954"/>
      </w:tblGrid>
      <w:tr w:rsidR="00F778E0" w:rsidRPr="00F778E0" w14:paraId="0357351A" w14:textId="77777777" w:rsidTr="00F778E0">
        <w:trPr>
          <w:trHeight w:val="304"/>
        </w:trPr>
        <w:tc>
          <w:tcPr>
            <w:tcW w:w="5954" w:type="dxa"/>
            <w:hideMark/>
          </w:tcPr>
          <w:p w14:paraId="3E349C26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778E0">
              <w:rPr>
                <w:rFonts w:ascii="Tahoma" w:hAnsi="Tahoma" w:cs="Tahoma"/>
                <w:sz w:val="20"/>
                <w:szCs w:val="20"/>
                <w:lang w:val="en-US"/>
              </w:rPr>
              <w:tab/>
            </w:r>
            <w:r w:rsidRPr="00F778E0">
              <w:rPr>
                <w:rFonts w:ascii="Tahoma" w:hAnsi="Tahoma" w:cs="Tahoma"/>
                <w:sz w:val="20"/>
                <w:szCs w:val="20"/>
                <w:lang w:val="en-US"/>
              </w:rPr>
              <w:tab/>
            </w:r>
            <w:r w:rsidRPr="00F778E0"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              Приложение № </w:t>
            </w:r>
            <w:r w:rsidRPr="00F778E0">
              <w:rPr>
                <w:rFonts w:ascii="Tahoma" w:hAnsi="Tahoma" w:cs="Tahoma"/>
                <w:sz w:val="20"/>
                <w:szCs w:val="20"/>
                <w:lang w:val="en-US"/>
              </w:rPr>
              <w:t>10</w:t>
            </w:r>
          </w:p>
        </w:tc>
      </w:tr>
      <w:tr w:rsidR="00F778E0" w:rsidRPr="00F778E0" w14:paraId="7124FE24" w14:textId="77777777" w:rsidTr="00F778E0">
        <w:trPr>
          <w:trHeight w:val="404"/>
        </w:trPr>
        <w:tc>
          <w:tcPr>
            <w:tcW w:w="5954" w:type="dxa"/>
            <w:hideMark/>
          </w:tcPr>
          <w:p w14:paraId="439CCB03" w14:textId="630C9E08" w:rsidR="00F778E0" w:rsidRPr="00F778E0" w:rsidRDefault="00F778E0" w:rsidP="00F16DBC">
            <w:pPr>
              <w:rPr>
                <w:rFonts w:ascii="Tahoma" w:hAnsi="Tahoma" w:cs="Tahoma"/>
                <w:sz w:val="20"/>
                <w:szCs w:val="20"/>
              </w:rPr>
            </w:pPr>
            <w:r w:rsidRPr="00F778E0">
              <w:rPr>
                <w:rFonts w:ascii="Tahoma" w:hAnsi="Tahoma" w:cs="Tahoma"/>
                <w:sz w:val="20"/>
                <w:szCs w:val="20"/>
              </w:rPr>
              <w:t>к Государственному (мун</w:t>
            </w:r>
            <w:r w:rsidR="00F16DBC">
              <w:rPr>
                <w:rFonts w:ascii="Tahoma" w:hAnsi="Tahoma" w:cs="Tahoma"/>
                <w:sz w:val="20"/>
                <w:szCs w:val="20"/>
              </w:rPr>
              <w:t>иципальному) контракту № _____</w:t>
            </w:r>
          </w:p>
        </w:tc>
      </w:tr>
      <w:tr w:rsidR="00F778E0" w:rsidRPr="00F778E0" w14:paraId="4FAF8502" w14:textId="77777777" w:rsidTr="00F778E0">
        <w:trPr>
          <w:trHeight w:val="404"/>
        </w:trPr>
        <w:tc>
          <w:tcPr>
            <w:tcW w:w="5954" w:type="dxa"/>
            <w:hideMark/>
          </w:tcPr>
          <w:p w14:paraId="333692EE" w14:textId="08C45648" w:rsidR="00F778E0" w:rsidRPr="00F778E0" w:rsidRDefault="00F16DBC" w:rsidP="00F16DB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от «___» _________20</w:t>
            </w:r>
            <w:bookmarkStart w:id="0" w:name="_GoBack"/>
            <w:bookmarkEnd w:id="0"/>
            <w:r w:rsidR="00F778E0" w:rsidRPr="00F778E0">
              <w:rPr>
                <w:rFonts w:ascii="Tahoma" w:hAnsi="Tahoma" w:cs="Tahoma"/>
                <w:sz w:val="20"/>
                <w:szCs w:val="20"/>
              </w:rPr>
              <w:t>___г.</w:t>
            </w:r>
          </w:p>
        </w:tc>
      </w:tr>
    </w:tbl>
    <w:p w14:paraId="1B8E81AF" w14:textId="77777777" w:rsidR="00F778E0" w:rsidRPr="00F778E0" w:rsidRDefault="00F778E0" w:rsidP="00F778E0">
      <w:pPr>
        <w:rPr>
          <w:rFonts w:ascii="Tahoma" w:hAnsi="Tahoma" w:cs="Tahoma"/>
          <w:b/>
          <w:sz w:val="20"/>
          <w:szCs w:val="20"/>
        </w:rPr>
      </w:pPr>
    </w:p>
    <w:p w14:paraId="4511D5E3" w14:textId="77777777" w:rsidR="00F778E0" w:rsidRPr="00F778E0" w:rsidRDefault="00F778E0" w:rsidP="00F778E0">
      <w:pPr>
        <w:jc w:val="center"/>
        <w:rPr>
          <w:rFonts w:ascii="Tahoma" w:hAnsi="Tahoma" w:cs="Tahoma"/>
          <w:b/>
          <w:sz w:val="20"/>
          <w:szCs w:val="20"/>
        </w:rPr>
      </w:pPr>
      <w:r w:rsidRPr="00F778E0">
        <w:rPr>
          <w:rFonts w:ascii="Tahoma" w:hAnsi="Tahoma" w:cs="Tahoma"/>
          <w:b/>
          <w:sz w:val="20"/>
          <w:szCs w:val="20"/>
        </w:rPr>
        <w:t>Порядок осуществления расчетов с использованием автоматизированной информационно-измерительной</w:t>
      </w:r>
      <w:r w:rsidRPr="00F778E0">
        <w:rPr>
          <w:rFonts w:ascii="Tahoma" w:hAnsi="Tahoma" w:cs="Tahoma"/>
          <w:sz w:val="20"/>
          <w:szCs w:val="20"/>
        </w:rPr>
        <w:t xml:space="preserve"> </w:t>
      </w:r>
      <w:r w:rsidRPr="00F778E0">
        <w:rPr>
          <w:rFonts w:ascii="Tahoma" w:hAnsi="Tahoma" w:cs="Tahoma"/>
          <w:b/>
          <w:sz w:val="20"/>
          <w:szCs w:val="20"/>
        </w:rPr>
        <w:t>системы энергетических ресурсов</w:t>
      </w:r>
    </w:p>
    <w:p w14:paraId="4330D5E4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438A6A9D" w14:textId="17219061" w:rsidR="00F778E0" w:rsidRPr="00F778E0" w:rsidRDefault="00F778E0" w:rsidP="00F778E0">
      <w:pPr>
        <w:jc w:val="both"/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 xml:space="preserve">1. Стороны договорились для целей определения показаний приборов коммерческого учета тепловой энергии и теплоносителя (далее – УУТЭ) применять «Отчетную ведомость за потребленную тепловую энергию и теплоноситель», сформированную Автоматизированной информационно-измерительной системы (далее – Отчет АИИС) по </w:t>
      </w:r>
      <w:r w:rsidR="001512A7">
        <w:rPr>
          <w:rFonts w:ascii="Tahoma" w:hAnsi="Tahoma" w:cs="Tahoma"/>
          <w:sz w:val="20"/>
          <w:szCs w:val="20"/>
        </w:rPr>
        <w:t>согласованной сторонами форме</w:t>
      </w:r>
    </w:p>
    <w:p w14:paraId="3028DA42" w14:textId="77777777" w:rsidR="00F778E0" w:rsidRPr="00F778E0" w:rsidRDefault="00F778E0" w:rsidP="00F778E0">
      <w:pPr>
        <w:jc w:val="both"/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>Под Автоматизированной информационно-измерительной системой (далее - АИИС) Теплоснабжающей организации Стороны понимают систему программных и аппаратных средств, предназначенных для автоматизации процесса сбора, обработки и хранения информации о количестве потребленной тепловой энергии посредством получения информации с УУТЭ Потребителя с использованием систем дистанционного сбора и передачи данных.</w:t>
      </w:r>
    </w:p>
    <w:p w14:paraId="2A49EBEC" w14:textId="77777777" w:rsidR="00F778E0" w:rsidRPr="00F778E0" w:rsidRDefault="00F778E0" w:rsidP="00F778E0">
      <w:pPr>
        <w:jc w:val="both"/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>2. Потребитель назначает представителя, ответственного за работу УУТЭ, (далее –ответственный представитель Потребителя) присоединенного в установленном порядке к АИИС Теплоснабжающей организации, и в течение 10 (десяти) рабочих дней, начиная с даты подключения прибора учета к АИИС, письменно уведомляет об этом Теплоснабжающую организацию. В случае смены ответственного представителя Потребителя, Потребитель уведомляет Теплоснабжающую организацию в письменном виде в течение 3 (трех) дней с момента изменения.</w:t>
      </w:r>
    </w:p>
    <w:p w14:paraId="70EC7D52" w14:textId="77777777" w:rsidR="00F778E0" w:rsidRPr="00F778E0" w:rsidRDefault="00F778E0" w:rsidP="00F778E0">
      <w:pPr>
        <w:jc w:val="both"/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 xml:space="preserve">Ответственный представитель Потребителя ежедневно производит контроль передачи и поступления данных с УУТЭ в АИИС Теплоснабжающей организации с использованием каналообразующего оборудования (устройства считывания, передачи данных о потреблении тепловой энергии и теплоносителя). </w:t>
      </w:r>
    </w:p>
    <w:p w14:paraId="3B90A2A8" w14:textId="77777777" w:rsidR="00F778E0" w:rsidRPr="00F778E0" w:rsidRDefault="00F778E0" w:rsidP="00F778E0">
      <w:pPr>
        <w:jc w:val="both"/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 xml:space="preserve">В случае обнаружения неисправности каналообразующего оборудования или иной невозможности дистанционной передачи данных, ответственный представитель Потребителя сообщает об этом (посредством направления письма, </w:t>
      </w:r>
      <w:proofErr w:type="spellStart"/>
      <w:r w:rsidRPr="00F778E0">
        <w:rPr>
          <w:rFonts w:ascii="Tahoma" w:hAnsi="Tahoma" w:cs="Tahoma"/>
          <w:sz w:val="20"/>
          <w:szCs w:val="20"/>
        </w:rPr>
        <w:t>факсограммы</w:t>
      </w:r>
      <w:proofErr w:type="spellEnd"/>
      <w:r w:rsidRPr="00F778E0">
        <w:rPr>
          <w:rFonts w:ascii="Tahoma" w:hAnsi="Tahoma" w:cs="Tahoma"/>
          <w:sz w:val="20"/>
          <w:szCs w:val="20"/>
        </w:rPr>
        <w:t xml:space="preserve"> или телефонограммы) в течение 24 (двадцати четырех) часов в Теплоснабжающую организацию. </w:t>
      </w:r>
    </w:p>
    <w:p w14:paraId="36BCE837" w14:textId="77777777" w:rsidR="00F778E0" w:rsidRPr="00F778E0" w:rsidRDefault="00F778E0" w:rsidP="00F778E0">
      <w:pPr>
        <w:jc w:val="both"/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 xml:space="preserve">3. При возникновении сбоя в передаче данных в АИИС Теплоснабжающей организации из-за выхода из строя каналообразующего оборудования или повреждений линий (каналов) связи в течение более 15 (пятнадцати) календарных дней подряд в расчётном месяце, для целей определения показаний УУТЭ Потребитель предоставляет в Теплоснабжающую организацию в предусмотренный Контрактом срок подписанные уполномоченным лицом актуальные показания коммерческих приборов учета. </w:t>
      </w:r>
    </w:p>
    <w:p w14:paraId="08255003" w14:textId="77777777" w:rsidR="00F778E0" w:rsidRPr="00F778E0" w:rsidRDefault="00F778E0" w:rsidP="00F778E0">
      <w:pPr>
        <w:jc w:val="both"/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>При возникновении сбоя в передаче данных в АИИС Теплоснабжающей организации из-за неработоспособности УУТЭ Потребителя, Потребитель и Теплоснабжающая организация в соответствии с Правилами коммерческого учета тепловой энергии, теплоносителя составляют Акт о выходе из строя УУТЭ.</w:t>
      </w:r>
    </w:p>
    <w:p w14:paraId="1A7B4840" w14:textId="77777777" w:rsidR="00F778E0" w:rsidRPr="00F778E0" w:rsidRDefault="00F778E0" w:rsidP="00F778E0">
      <w:pPr>
        <w:jc w:val="both"/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 xml:space="preserve">Расчет количества потребленной Потребителем тепловой энергии в случае неработоспособности УУТЭ Потребителя производится Теплоснабжающей организацией в порядке, предусмотренном Контрактом и действующим законодательством РФ. Определение количества тепловой энергии, поставленной (полученной) при возникновении нештатных ситуаций (работа теплосчетчика при расходах теплоносителя ниже минимального или выше максимального пределов расходомера; работа теплосчетчика при разности температур теплоносителя ниже минимального установленного значения для данного </w:t>
      </w:r>
      <w:proofErr w:type="spellStart"/>
      <w:r w:rsidRPr="00F778E0">
        <w:rPr>
          <w:rFonts w:ascii="Tahoma" w:hAnsi="Tahoma" w:cs="Tahoma"/>
          <w:sz w:val="20"/>
          <w:szCs w:val="20"/>
        </w:rPr>
        <w:t>тепловычислителя</w:t>
      </w:r>
      <w:proofErr w:type="spellEnd"/>
      <w:r w:rsidRPr="00F778E0">
        <w:rPr>
          <w:rFonts w:ascii="Tahoma" w:hAnsi="Tahoma" w:cs="Tahoma"/>
          <w:sz w:val="20"/>
          <w:szCs w:val="20"/>
        </w:rPr>
        <w:t>; функциональный отказ; изменение направления потока теплоносителя, если в теплосчетчике специально не заложена такая функция; отсутствие электропитания теплосчетчика), за расчетный период производится теплоснабжающей организацией самостоятельно в соответствии с действующим законодательством РФ.</w:t>
      </w:r>
    </w:p>
    <w:p w14:paraId="068F8BD5" w14:textId="77777777" w:rsidR="00F778E0" w:rsidRPr="00F778E0" w:rsidRDefault="00F778E0" w:rsidP="00F778E0">
      <w:pPr>
        <w:jc w:val="both"/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 xml:space="preserve">4. Для расчётов за потреблённую Потребителем тепловую энергию за расчётный месяц, принимаются данные переданные с УУТЭ в АИИС. </w:t>
      </w:r>
    </w:p>
    <w:p w14:paraId="4BF40FEB" w14:textId="77777777" w:rsidR="00F778E0" w:rsidRPr="00F778E0" w:rsidRDefault="00F778E0" w:rsidP="00F778E0">
      <w:pPr>
        <w:jc w:val="both"/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 xml:space="preserve">Величина тепловых потерь в границах балансовой принадлежности и эксплуатационной ответственности Потребителя, величина невозвращенного теплоносителя определяется в соответствии с условиями Контракта и требованиями законодательства. </w:t>
      </w:r>
    </w:p>
    <w:p w14:paraId="6D138448" w14:textId="77777777" w:rsidR="00F778E0" w:rsidRPr="00F778E0" w:rsidRDefault="00F778E0" w:rsidP="00F778E0">
      <w:pPr>
        <w:jc w:val="both"/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 xml:space="preserve">5. Отчет АИИС является основанием для </w:t>
      </w:r>
      <w:proofErr w:type="gramStart"/>
      <w:r w:rsidRPr="00F778E0">
        <w:rPr>
          <w:rFonts w:ascii="Tahoma" w:hAnsi="Tahoma" w:cs="Tahoma"/>
          <w:sz w:val="20"/>
          <w:szCs w:val="20"/>
        </w:rPr>
        <w:t>проведения  расчётов</w:t>
      </w:r>
      <w:proofErr w:type="gramEnd"/>
      <w:r w:rsidRPr="00F778E0">
        <w:rPr>
          <w:rFonts w:ascii="Tahoma" w:hAnsi="Tahoma" w:cs="Tahoma"/>
          <w:sz w:val="20"/>
          <w:szCs w:val="20"/>
        </w:rPr>
        <w:t xml:space="preserve"> за потребленную Потребителем тепловую энергию в отчетном периоде.</w:t>
      </w:r>
    </w:p>
    <w:p w14:paraId="20C6BD29" w14:textId="77777777" w:rsidR="00F778E0" w:rsidRPr="00F778E0" w:rsidRDefault="00F778E0" w:rsidP="00F778E0">
      <w:pPr>
        <w:jc w:val="both"/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 xml:space="preserve">Количество потребленной в отчетном периоде тепловой энергии, предусмотренное Отчетом АИИС, фиксируется в Акте поданной - принятой тепловой энергии, который в предусмотренные </w:t>
      </w:r>
      <w:r w:rsidRPr="00F778E0">
        <w:rPr>
          <w:rFonts w:ascii="Tahoma" w:hAnsi="Tahoma" w:cs="Tahoma"/>
          <w:sz w:val="20"/>
          <w:szCs w:val="20"/>
        </w:rPr>
        <w:lastRenderedPageBreak/>
        <w:t xml:space="preserve">Контрактом сроки вместе с другими платежными документами направляются Потребителю для подписания. </w:t>
      </w:r>
    </w:p>
    <w:p w14:paraId="0353A33E" w14:textId="77777777" w:rsidR="00F778E0" w:rsidRPr="00F778E0" w:rsidRDefault="00F778E0" w:rsidP="00F778E0">
      <w:pPr>
        <w:jc w:val="both"/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>6. Подписание сторонами Актов поданной - принятой тепловой энергии свидетельствует об отсутствии разногласий в определяемых на основании Отчета АИИС величинах потреблённой Потребителем в отчетном периоде тепловой энергии.</w:t>
      </w:r>
    </w:p>
    <w:p w14:paraId="3AAA30BB" w14:textId="77777777" w:rsidR="00F778E0" w:rsidRPr="00F778E0" w:rsidRDefault="00F778E0" w:rsidP="00F778E0">
      <w:pPr>
        <w:jc w:val="both"/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>7. Теплоснабжающая организация без предварительного уведомления Потребителя вправе привлекать третьих лиц для исполнения своих обязательств, предусмотренных настоящим Приложением.</w:t>
      </w:r>
    </w:p>
    <w:p w14:paraId="2E1C3A0C" w14:textId="77777777" w:rsidR="00F778E0" w:rsidRPr="00F778E0" w:rsidRDefault="00F778E0" w:rsidP="00F778E0">
      <w:pPr>
        <w:jc w:val="both"/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>8. С момента установки оборудования информационно-измерительных систем учета ресурсов на УУТЭ, Потребитель обеспечивает сохранность установленного оборудования и отсутствие доступа к нему посторонних лиц.</w:t>
      </w:r>
    </w:p>
    <w:p w14:paraId="0BEBAD1D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6B5CE156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653D9C19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079A4EAA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45C89298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>ПОДПИСИ СТОРОН</w:t>
      </w:r>
      <w:r w:rsidRPr="00F778E0">
        <w:rPr>
          <w:rFonts w:ascii="Tahoma" w:hAnsi="Tahoma" w:cs="Tahoma"/>
          <w:sz w:val="20"/>
          <w:szCs w:val="20"/>
        </w:rPr>
        <w:br/>
      </w:r>
    </w:p>
    <w:p w14:paraId="3AACABF5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4661"/>
        <w:gridCol w:w="548"/>
        <w:gridCol w:w="4714"/>
      </w:tblGrid>
      <w:tr w:rsidR="00F778E0" w:rsidRPr="00F778E0" w14:paraId="21091760" w14:textId="77777777" w:rsidTr="00F778E0">
        <w:trPr>
          <w:jc w:val="center"/>
        </w:trPr>
        <w:tc>
          <w:tcPr>
            <w:tcW w:w="4661" w:type="dxa"/>
            <w:hideMark/>
          </w:tcPr>
          <w:p w14:paraId="0D4DAE93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  <w:r w:rsidRPr="00F778E0">
              <w:rPr>
                <w:rFonts w:ascii="Tahoma" w:hAnsi="Tahoma" w:cs="Tahoma"/>
                <w:sz w:val="20"/>
                <w:szCs w:val="20"/>
              </w:rPr>
              <w:t>ТЕПЛОСНАБЖАЮЩАЯ ОРГАНИЗАЦИЯ</w:t>
            </w:r>
          </w:p>
        </w:tc>
        <w:tc>
          <w:tcPr>
            <w:tcW w:w="548" w:type="dxa"/>
          </w:tcPr>
          <w:p w14:paraId="782EE556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14" w:type="dxa"/>
            <w:hideMark/>
          </w:tcPr>
          <w:p w14:paraId="3A210D54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  <w:r w:rsidRPr="00F778E0">
              <w:rPr>
                <w:rFonts w:ascii="Tahoma" w:hAnsi="Tahoma" w:cs="Tahoma"/>
                <w:sz w:val="20"/>
                <w:szCs w:val="20"/>
              </w:rPr>
              <w:t>ПОТРЕБИТЕЛЬ</w:t>
            </w:r>
          </w:p>
        </w:tc>
      </w:tr>
      <w:tr w:rsidR="00F778E0" w:rsidRPr="00F778E0" w14:paraId="77712D56" w14:textId="77777777" w:rsidTr="00F778E0">
        <w:trPr>
          <w:jc w:val="center"/>
        </w:trPr>
        <w:tc>
          <w:tcPr>
            <w:tcW w:w="4661" w:type="dxa"/>
          </w:tcPr>
          <w:p w14:paraId="74D278C4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96FEE90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  <w:r w:rsidRPr="00F778E0">
              <w:rPr>
                <w:rFonts w:ascii="Tahoma" w:hAnsi="Tahoma" w:cs="Tahoma"/>
                <w:sz w:val="20"/>
                <w:szCs w:val="20"/>
              </w:rPr>
              <w:t>______________________(</w:t>
            </w:r>
            <w:r w:rsidRPr="00F778E0">
              <w:rPr>
                <w:rFonts w:ascii="Tahoma" w:hAnsi="Tahoma" w:cs="Tahoma"/>
                <w:sz w:val="20"/>
                <w:szCs w:val="20"/>
              </w:rPr>
              <w:tab/>
            </w:r>
            <w:r w:rsidRPr="00F778E0">
              <w:rPr>
                <w:rFonts w:ascii="Tahoma" w:hAnsi="Tahoma" w:cs="Tahoma"/>
                <w:sz w:val="20"/>
                <w:szCs w:val="20"/>
              </w:rPr>
              <w:tab/>
              <w:t>)</w:t>
            </w:r>
          </w:p>
        </w:tc>
        <w:tc>
          <w:tcPr>
            <w:tcW w:w="548" w:type="dxa"/>
          </w:tcPr>
          <w:p w14:paraId="661FF1C9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14" w:type="dxa"/>
          </w:tcPr>
          <w:p w14:paraId="728BA64D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277C298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  <w:r w:rsidRPr="00F778E0">
              <w:rPr>
                <w:rFonts w:ascii="Tahoma" w:hAnsi="Tahoma" w:cs="Tahoma"/>
                <w:sz w:val="20"/>
                <w:szCs w:val="20"/>
              </w:rPr>
              <w:t>______________________(</w:t>
            </w:r>
            <w:r w:rsidRPr="00F778E0">
              <w:rPr>
                <w:rFonts w:ascii="Tahoma" w:hAnsi="Tahoma" w:cs="Tahoma"/>
                <w:sz w:val="20"/>
                <w:szCs w:val="20"/>
              </w:rPr>
              <w:tab/>
            </w:r>
            <w:r w:rsidRPr="00F778E0">
              <w:rPr>
                <w:rFonts w:ascii="Tahoma" w:hAnsi="Tahoma" w:cs="Tahoma"/>
                <w:sz w:val="20"/>
                <w:szCs w:val="20"/>
              </w:rPr>
              <w:tab/>
              <w:t>)</w:t>
            </w:r>
          </w:p>
        </w:tc>
      </w:tr>
    </w:tbl>
    <w:p w14:paraId="4BE540A4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34EDABEB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 xml:space="preserve">    М.П. </w:t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  <w:t xml:space="preserve">         М.П.</w:t>
      </w:r>
    </w:p>
    <w:p w14:paraId="1CE93622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</w:p>
    <w:p w14:paraId="39CE6F13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3F87F2A3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5D741CAC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4A7CDAEF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32E7E49B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0539E9BA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19C828C3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2ED0906A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1241089B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63F3CA78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1AAB4539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378B5733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779D21E8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622AAE13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1A650537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3085E18D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1B2ABE82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51DB445D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63DA7408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4EA2455A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424B5D7E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604E95C5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41D48F17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12824E1C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  <w:sectPr w:rsidR="00F778E0" w:rsidRPr="00F778E0">
          <w:pgSz w:w="11906" w:h="16838"/>
          <w:pgMar w:top="851" w:right="850" w:bottom="1134" w:left="1701" w:header="708" w:footer="708" w:gutter="0"/>
          <w:cols w:space="720"/>
        </w:sectPr>
      </w:pPr>
    </w:p>
    <w:tbl>
      <w:tblPr>
        <w:tblpPr w:leftFromText="180" w:rightFromText="180" w:vertAnchor="text" w:horzAnchor="page" w:tblpX="5864" w:tblpY="13"/>
        <w:tblW w:w="5954" w:type="dxa"/>
        <w:tblLook w:val="01E0" w:firstRow="1" w:lastRow="1" w:firstColumn="1" w:lastColumn="1" w:noHBand="0" w:noVBand="0"/>
      </w:tblPr>
      <w:tblGrid>
        <w:gridCol w:w="5954"/>
      </w:tblGrid>
      <w:tr w:rsidR="00F778E0" w:rsidRPr="00F778E0" w14:paraId="41200AFF" w14:textId="77777777" w:rsidTr="00F778E0">
        <w:trPr>
          <w:trHeight w:val="304"/>
        </w:trPr>
        <w:tc>
          <w:tcPr>
            <w:tcW w:w="5954" w:type="dxa"/>
            <w:hideMark/>
          </w:tcPr>
          <w:p w14:paraId="53A6CD55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  <w:r w:rsidRPr="00F778E0">
              <w:rPr>
                <w:rFonts w:ascii="Tahoma" w:hAnsi="Tahoma" w:cs="Tahoma"/>
                <w:sz w:val="20"/>
                <w:szCs w:val="20"/>
                <w:lang w:val="en-US"/>
              </w:rPr>
              <w:lastRenderedPageBreak/>
              <w:tab/>
            </w:r>
            <w:r w:rsidRPr="00F778E0">
              <w:rPr>
                <w:rFonts w:ascii="Tahoma" w:hAnsi="Tahoma" w:cs="Tahoma"/>
                <w:sz w:val="20"/>
                <w:szCs w:val="20"/>
                <w:lang w:val="en-US"/>
              </w:rPr>
              <w:tab/>
            </w:r>
            <w:r w:rsidRPr="00F778E0"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              Приложение № 8.1</w:t>
            </w:r>
          </w:p>
        </w:tc>
      </w:tr>
      <w:tr w:rsidR="00F778E0" w:rsidRPr="00F778E0" w14:paraId="528FAD3B" w14:textId="77777777" w:rsidTr="00F778E0">
        <w:trPr>
          <w:trHeight w:val="404"/>
        </w:trPr>
        <w:tc>
          <w:tcPr>
            <w:tcW w:w="5954" w:type="dxa"/>
            <w:hideMark/>
          </w:tcPr>
          <w:p w14:paraId="0552BFAB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  <w:r w:rsidRPr="00F778E0">
              <w:rPr>
                <w:rFonts w:ascii="Tahoma" w:hAnsi="Tahoma" w:cs="Tahoma"/>
                <w:sz w:val="20"/>
                <w:szCs w:val="20"/>
              </w:rPr>
              <w:t>к Государственному (муниципальному) контракту  № __________</w:t>
            </w:r>
          </w:p>
        </w:tc>
      </w:tr>
      <w:tr w:rsidR="00F778E0" w:rsidRPr="00F778E0" w14:paraId="233F2BAC" w14:textId="77777777" w:rsidTr="00F778E0">
        <w:trPr>
          <w:trHeight w:val="404"/>
        </w:trPr>
        <w:tc>
          <w:tcPr>
            <w:tcW w:w="5954" w:type="dxa"/>
            <w:hideMark/>
          </w:tcPr>
          <w:p w14:paraId="6CF58D6B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  <w:r w:rsidRPr="00F778E0">
              <w:rPr>
                <w:rFonts w:ascii="Tahoma" w:hAnsi="Tahoma" w:cs="Tahoma"/>
                <w:sz w:val="20"/>
                <w:szCs w:val="20"/>
              </w:rPr>
              <w:t>от «__________» _________________________20_______г.</w:t>
            </w:r>
          </w:p>
        </w:tc>
      </w:tr>
    </w:tbl>
    <w:p w14:paraId="2BFB391A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1536C77D" w14:textId="77777777" w:rsidR="00F778E0" w:rsidRDefault="00F778E0" w:rsidP="00F778E0">
      <w:pPr>
        <w:rPr>
          <w:rFonts w:ascii="Tahoma" w:hAnsi="Tahoma" w:cs="Tahoma"/>
          <w:i/>
          <w:sz w:val="20"/>
          <w:szCs w:val="20"/>
        </w:rPr>
      </w:pPr>
    </w:p>
    <w:p w14:paraId="309359E2" w14:textId="77777777" w:rsidR="00F778E0" w:rsidRDefault="00F778E0" w:rsidP="00F778E0">
      <w:pPr>
        <w:rPr>
          <w:rFonts w:ascii="Tahoma" w:hAnsi="Tahoma" w:cs="Tahoma"/>
          <w:i/>
          <w:sz w:val="20"/>
          <w:szCs w:val="20"/>
        </w:rPr>
      </w:pPr>
    </w:p>
    <w:p w14:paraId="39527DEB" w14:textId="77777777" w:rsidR="00F778E0" w:rsidRDefault="00F778E0" w:rsidP="00F778E0">
      <w:pPr>
        <w:rPr>
          <w:rFonts w:ascii="Tahoma" w:hAnsi="Tahoma" w:cs="Tahoma"/>
          <w:i/>
          <w:sz w:val="20"/>
          <w:szCs w:val="20"/>
        </w:rPr>
      </w:pPr>
    </w:p>
    <w:p w14:paraId="49ADF4D3" w14:textId="77777777" w:rsidR="00F778E0" w:rsidRDefault="00F778E0" w:rsidP="00F778E0">
      <w:pPr>
        <w:rPr>
          <w:rFonts w:ascii="Tahoma" w:hAnsi="Tahoma" w:cs="Tahoma"/>
          <w:i/>
          <w:sz w:val="20"/>
          <w:szCs w:val="20"/>
        </w:rPr>
      </w:pPr>
    </w:p>
    <w:p w14:paraId="649C78CB" w14:textId="77777777" w:rsidR="00F778E0" w:rsidRDefault="00F778E0" w:rsidP="00F778E0">
      <w:pPr>
        <w:rPr>
          <w:rFonts w:ascii="Tahoma" w:hAnsi="Tahoma" w:cs="Tahoma"/>
          <w:i/>
          <w:sz w:val="20"/>
          <w:szCs w:val="20"/>
        </w:rPr>
      </w:pPr>
    </w:p>
    <w:p w14:paraId="71CAD251" w14:textId="77777777" w:rsidR="00F778E0" w:rsidRDefault="00F778E0" w:rsidP="00F778E0">
      <w:pPr>
        <w:rPr>
          <w:rFonts w:ascii="Tahoma" w:hAnsi="Tahoma" w:cs="Tahoma"/>
          <w:i/>
          <w:sz w:val="20"/>
          <w:szCs w:val="20"/>
        </w:rPr>
      </w:pPr>
    </w:p>
    <w:p w14:paraId="62BE5EEF" w14:textId="61D2DF3B" w:rsidR="00F778E0" w:rsidRPr="00F778E0" w:rsidRDefault="00F778E0" w:rsidP="00F778E0">
      <w:pPr>
        <w:rPr>
          <w:rFonts w:ascii="Tahoma" w:hAnsi="Tahoma" w:cs="Tahoma"/>
          <w:i/>
          <w:sz w:val="20"/>
          <w:szCs w:val="20"/>
        </w:rPr>
      </w:pPr>
      <w:r w:rsidRPr="00F778E0">
        <w:rPr>
          <w:rFonts w:ascii="Tahoma" w:hAnsi="Tahoma" w:cs="Tahoma"/>
          <w:i/>
          <w:sz w:val="20"/>
          <w:szCs w:val="20"/>
        </w:rPr>
        <w:t>Формат отчета определяется филиалом самостоятельно.</w:t>
      </w:r>
    </w:p>
    <w:p w14:paraId="3C4CD1A3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6A1339BF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7E9B44ED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25B0318F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7369FF5B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4476400B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>ПОДПИСИ СТОРОН</w:t>
      </w:r>
      <w:r w:rsidRPr="00F778E0">
        <w:rPr>
          <w:rFonts w:ascii="Tahoma" w:hAnsi="Tahoma" w:cs="Tahoma"/>
          <w:sz w:val="20"/>
          <w:szCs w:val="20"/>
        </w:rPr>
        <w:br/>
      </w:r>
    </w:p>
    <w:p w14:paraId="0783B4C0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4661"/>
        <w:gridCol w:w="548"/>
        <w:gridCol w:w="4714"/>
      </w:tblGrid>
      <w:tr w:rsidR="00F778E0" w:rsidRPr="00F778E0" w14:paraId="65D683CC" w14:textId="77777777" w:rsidTr="00F778E0">
        <w:trPr>
          <w:jc w:val="center"/>
        </w:trPr>
        <w:tc>
          <w:tcPr>
            <w:tcW w:w="4661" w:type="dxa"/>
            <w:hideMark/>
          </w:tcPr>
          <w:p w14:paraId="62B9D98D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  <w:r w:rsidRPr="00F778E0">
              <w:rPr>
                <w:rFonts w:ascii="Tahoma" w:hAnsi="Tahoma" w:cs="Tahoma"/>
                <w:sz w:val="20"/>
                <w:szCs w:val="20"/>
              </w:rPr>
              <w:t>ТЕПЛОСНАБЖАЮЩАЯ ОРГАНИЗАЦИЯ</w:t>
            </w:r>
          </w:p>
        </w:tc>
        <w:tc>
          <w:tcPr>
            <w:tcW w:w="548" w:type="dxa"/>
          </w:tcPr>
          <w:p w14:paraId="0EDBF215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14" w:type="dxa"/>
            <w:hideMark/>
          </w:tcPr>
          <w:p w14:paraId="26E2CCC6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  <w:r w:rsidRPr="00F778E0">
              <w:rPr>
                <w:rFonts w:ascii="Tahoma" w:hAnsi="Tahoma" w:cs="Tahoma"/>
                <w:sz w:val="20"/>
                <w:szCs w:val="20"/>
              </w:rPr>
              <w:t>ПОТРЕБИТЕЛЬ</w:t>
            </w:r>
          </w:p>
        </w:tc>
      </w:tr>
      <w:tr w:rsidR="00F778E0" w:rsidRPr="00F778E0" w14:paraId="29BB40AB" w14:textId="77777777" w:rsidTr="00F778E0">
        <w:trPr>
          <w:jc w:val="center"/>
        </w:trPr>
        <w:tc>
          <w:tcPr>
            <w:tcW w:w="4661" w:type="dxa"/>
          </w:tcPr>
          <w:p w14:paraId="718B07F7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DBD8D48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  <w:r w:rsidRPr="00F778E0">
              <w:rPr>
                <w:rFonts w:ascii="Tahoma" w:hAnsi="Tahoma" w:cs="Tahoma"/>
                <w:sz w:val="20"/>
                <w:szCs w:val="20"/>
              </w:rPr>
              <w:t>______________________(</w:t>
            </w:r>
            <w:r w:rsidRPr="00F778E0">
              <w:rPr>
                <w:rFonts w:ascii="Tahoma" w:hAnsi="Tahoma" w:cs="Tahoma"/>
                <w:sz w:val="20"/>
                <w:szCs w:val="20"/>
              </w:rPr>
              <w:tab/>
            </w:r>
            <w:r w:rsidRPr="00F778E0">
              <w:rPr>
                <w:rFonts w:ascii="Tahoma" w:hAnsi="Tahoma" w:cs="Tahoma"/>
                <w:sz w:val="20"/>
                <w:szCs w:val="20"/>
              </w:rPr>
              <w:tab/>
              <w:t>)</w:t>
            </w:r>
          </w:p>
        </w:tc>
        <w:tc>
          <w:tcPr>
            <w:tcW w:w="548" w:type="dxa"/>
          </w:tcPr>
          <w:p w14:paraId="6BE1FB6A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14" w:type="dxa"/>
          </w:tcPr>
          <w:p w14:paraId="5776FFE0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B4323A6" w14:textId="77777777" w:rsidR="00F778E0" w:rsidRPr="00F778E0" w:rsidRDefault="00F778E0" w:rsidP="00F778E0">
            <w:pPr>
              <w:rPr>
                <w:rFonts w:ascii="Tahoma" w:hAnsi="Tahoma" w:cs="Tahoma"/>
                <w:sz w:val="20"/>
                <w:szCs w:val="20"/>
              </w:rPr>
            </w:pPr>
            <w:r w:rsidRPr="00F778E0">
              <w:rPr>
                <w:rFonts w:ascii="Tahoma" w:hAnsi="Tahoma" w:cs="Tahoma"/>
                <w:sz w:val="20"/>
                <w:szCs w:val="20"/>
              </w:rPr>
              <w:t>______________________(</w:t>
            </w:r>
            <w:r w:rsidRPr="00F778E0">
              <w:rPr>
                <w:rFonts w:ascii="Tahoma" w:hAnsi="Tahoma" w:cs="Tahoma"/>
                <w:sz w:val="20"/>
                <w:szCs w:val="20"/>
              </w:rPr>
              <w:tab/>
            </w:r>
            <w:r w:rsidRPr="00F778E0">
              <w:rPr>
                <w:rFonts w:ascii="Tahoma" w:hAnsi="Tahoma" w:cs="Tahoma"/>
                <w:sz w:val="20"/>
                <w:szCs w:val="20"/>
              </w:rPr>
              <w:tab/>
              <w:t>)</w:t>
            </w:r>
          </w:p>
        </w:tc>
      </w:tr>
    </w:tbl>
    <w:p w14:paraId="0FAC9DCA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6C2E14AA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  <w:r w:rsidRPr="00F778E0">
        <w:rPr>
          <w:rFonts w:ascii="Tahoma" w:hAnsi="Tahoma" w:cs="Tahoma"/>
          <w:sz w:val="20"/>
          <w:szCs w:val="20"/>
        </w:rPr>
        <w:t xml:space="preserve"> </w:t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  <w:t xml:space="preserve">   М.П. </w:t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</w:r>
      <w:r w:rsidRPr="00F778E0">
        <w:rPr>
          <w:rFonts w:ascii="Tahoma" w:hAnsi="Tahoma" w:cs="Tahoma"/>
          <w:sz w:val="20"/>
          <w:szCs w:val="20"/>
        </w:rPr>
        <w:tab/>
        <w:t xml:space="preserve">         М.П.</w:t>
      </w:r>
    </w:p>
    <w:p w14:paraId="3EDBA622" w14:textId="77777777" w:rsidR="00F778E0" w:rsidRPr="00F778E0" w:rsidRDefault="00F778E0" w:rsidP="00F778E0">
      <w:pPr>
        <w:rPr>
          <w:rFonts w:ascii="Tahoma" w:hAnsi="Tahoma" w:cs="Tahoma"/>
          <w:sz w:val="20"/>
          <w:szCs w:val="20"/>
        </w:rPr>
      </w:pPr>
    </w:p>
    <w:p w14:paraId="5CCBA04F" w14:textId="77777777" w:rsidR="00C163FB" w:rsidRPr="00F778E0" w:rsidRDefault="00C163FB" w:rsidP="00F778E0"/>
    <w:sectPr w:rsidR="00C163FB" w:rsidRPr="00F778E0" w:rsidSect="00E602D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710FA"/>
    <w:multiLevelType w:val="hybridMultilevel"/>
    <w:tmpl w:val="4F9CA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A6"/>
    <w:rsid w:val="000252D2"/>
    <w:rsid w:val="0003130A"/>
    <w:rsid w:val="00032716"/>
    <w:rsid w:val="00040B40"/>
    <w:rsid w:val="00064E2F"/>
    <w:rsid w:val="00070934"/>
    <w:rsid w:val="000921B3"/>
    <w:rsid w:val="000A55CD"/>
    <w:rsid w:val="000E19FC"/>
    <w:rsid w:val="000E1A97"/>
    <w:rsid w:val="000E7EE5"/>
    <w:rsid w:val="00102D95"/>
    <w:rsid w:val="001119DA"/>
    <w:rsid w:val="0011264B"/>
    <w:rsid w:val="00115C0A"/>
    <w:rsid w:val="00125529"/>
    <w:rsid w:val="001442A7"/>
    <w:rsid w:val="001512A7"/>
    <w:rsid w:val="00153960"/>
    <w:rsid w:val="001F03C8"/>
    <w:rsid w:val="001F2B9F"/>
    <w:rsid w:val="00204E57"/>
    <w:rsid w:val="0022004D"/>
    <w:rsid w:val="00223912"/>
    <w:rsid w:val="00234BFC"/>
    <w:rsid w:val="0023700E"/>
    <w:rsid w:val="00237156"/>
    <w:rsid w:val="00237DBD"/>
    <w:rsid w:val="00247A17"/>
    <w:rsid w:val="00257FBA"/>
    <w:rsid w:val="00261A72"/>
    <w:rsid w:val="002A1679"/>
    <w:rsid w:val="002B43C6"/>
    <w:rsid w:val="002B67C8"/>
    <w:rsid w:val="002D3BC4"/>
    <w:rsid w:val="002D7C1A"/>
    <w:rsid w:val="002E3875"/>
    <w:rsid w:val="002F2252"/>
    <w:rsid w:val="003019AF"/>
    <w:rsid w:val="003035C7"/>
    <w:rsid w:val="00306533"/>
    <w:rsid w:val="00322020"/>
    <w:rsid w:val="00327670"/>
    <w:rsid w:val="00337639"/>
    <w:rsid w:val="0036549B"/>
    <w:rsid w:val="00376699"/>
    <w:rsid w:val="00394513"/>
    <w:rsid w:val="003A329E"/>
    <w:rsid w:val="003A348D"/>
    <w:rsid w:val="003B6D42"/>
    <w:rsid w:val="003F69DB"/>
    <w:rsid w:val="003F7C14"/>
    <w:rsid w:val="003F7DEC"/>
    <w:rsid w:val="00405179"/>
    <w:rsid w:val="00412482"/>
    <w:rsid w:val="004246C4"/>
    <w:rsid w:val="00435867"/>
    <w:rsid w:val="00441701"/>
    <w:rsid w:val="0045168D"/>
    <w:rsid w:val="00471764"/>
    <w:rsid w:val="00473839"/>
    <w:rsid w:val="00484AA6"/>
    <w:rsid w:val="004904C9"/>
    <w:rsid w:val="004973BF"/>
    <w:rsid w:val="004A26AF"/>
    <w:rsid w:val="004C6E35"/>
    <w:rsid w:val="004E2227"/>
    <w:rsid w:val="004E3F66"/>
    <w:rsid w:val="004F714F"/>
    <w:rsid w:val="00525AB5"/>
    <w:rsid w:val="00541AE9"/>
    <w:rsid w:val="00570C74"/>
    <w:rsid w:val="005B1640"/>
    <w:rsid w:val="005D65B0"/>
    <w:rsid w:val="005E2EBF"/>
    <w:rsid w:val="005E4165"/>
    <w:rsid w:val="005F128A"/>
    <w:rsid w:val="00626688"/>
    <w:rsid w:val="0062705B"/>
    <w:rsid w:val="00640522"/>
    <w:rsid w:val="00646DCB"/>
    <w:rsid w:val="006766A5"/>
    <w:rsid w:val="006815BD"/>
    <w:rsid w:val="00683B66"/>
    <w:rsid w:val="006A2AA7"/>
    <w:rsid w:val="006A3690"/>
    <w:rsid w:val="006B0A09"/>
    <w:rsid w:val="006B26E4"/>
    <w:rsid w:val="006B66EA"/>
    <w:rsid w:val="006C41F9"/>
    <w:rsid w:val="006D672A"/>
    <w:rsid w:val="006E7755"/>
    <w:rsid w:val="006F0E1F"/>
    <w:rsid w:val="00766629"/>
    <w:rsid w:val="007A2D42"/>
    <w:rsid w:val="007A33D5"/>
    <w:rsid w:val="007A42BB"/>
    <w:rsid w:val="007A583F"/>
    <w:rsid w:val="007C70A6"/>
    <w:rsid w:val="007F33A7"/>
    <w:rsid w:val="008102FF"/>
    <w:rsid w:val="0083251C"/>
    <w:rsid w:val="00843CC5"/>
    <w:rsid w:val="008555BF"/>
    <w:rsid w:val="00865E94"/>
    <w:rsid w:val="008769E8"/>
    <w:rsid w:val="00876F05"/>
    <w:rsid w:val="00877A44"/>
    <w:rsid w:val="00880537"/>
    <w:rsid w:val="00883B01"/>
    <w:rsid w:val="008A510A"/>
    <w:rsid w:val="008B6BE7"/>
    <w:rsid w:val="008D0C20"/>
    <w:rsid w:val="008D2418"/>
    <w:rsid w:val="008D7ECD"/>
    <w:rsid w:val="008F0105"/>
    <w:rsid w:val="008F4F98"/>
    <w:rsid w:val="008F5FA9"/>
    <w:rsid w:val="00921241"/>
    <w:rsid w:val="00994F1A"/>
    <w:rsid w:val="00997645"/>
    <w:rsid w:val="009D29DD"/>
    <w:rsid w:val="009F712A"/>
    <w:rsid w:val="00A16F37"/>
    <w:rsid w:val="00AA2EC4"/>
    <w:rsid w:val="00AA4261"/>
    <w:rsid w:val="00AC04AA"/>
    <w:rsid w:val="00AC3515"/>
    <w:rsid w:val="00AE5B92"/>
    <w:rsid w:val="00B71447"/>
    <w:rsid w:val="00B74D99"/>
    <w:rsid w:val="00B75882"/>
    <w:rsid w:val="00B910AC"/>
    <w:rsid w:val="00B92077"/>
    <w:rsid w:val="00BB0314"/>
    <w:rsid w:val="00BC5D10"/>
    <w:rsid w:val="00C163FB"/>
    <w:rsid w:val="00C258BD"/>
    <w:rsid w:val="00C4595C"/>
    <w:rsid w:val="00C568DC"/>
    <w:rsid w:val="00C61A8C"/>
    <w:rsid w:val="00C6382A"/>
    <w:rsid w:val="00C76847"/>
    <w:rsid w:val="00C84B5F"/>
    <w:rsid w:val="00CA3D04"/>
    <w:rsid w:val="00CC02F3"/>
    <w:rsid w:val="00CD2E1B"/>
    <w:rsid w:val="00D045AC"/>
    <w:rsid w:val="00D12987"/>
    <w:rsid w:val="00D4655A"/>
    <w:rsid w:val="00D65280"/>
    <w:rsid w:val="00DB0FBD"/>
    <w:rsid w:val="00DF7C4C"/>
    <w:rsid w:val="00E05B57"/>
    <w:rsid w:val="00E43B78"/>
    <w:rsid w:val="00E602D1"/>
    <w:rsid w:val="00E65306"/>
    <w:rsid w:val="00E84D6A"/>
    <w:rsid w:val="00ED1666"/>
    <w:rsid w:val="00EF78FA"/>
    <w:rsid w:val="00F0198C"/>
    <w:rsid w:val="00F16DBC"/>
    <w:rsid w:val="00F17525"/>
    <w:rsid w:val="00F25421"/>
    <w:rsid w:val="00F65582"/>
    <w:rsid w:val="00F71A43"/>
    <w:rsid w:val="00F752E9"/>
    <w:rsid w:val="00F778E0"/>
    <w:rsid w:val="00F85A12"/>
    <w:rsid w:val="00F97380"/>
    <w:rsid w:val="00FB1DE4"/>
    <w:rsid w:val="00FC2181"/>
    <w:rsid w:val="00FE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CBA020"/>
  <w15:docId w15:val="{87EFFF6B-5B19-40AF-B0E8-4A083A2B6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0A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5168D"/>
    <w:rPr>
      <w:color w:val="0000FF"/>
      <w:u w:val="single"/>
    </w:rPr>
  </w:style>
  <w:style w:type="character" w:styleId="a4">
    <w:name w:val="annotation reference"/>
    <w:basedOn w:val="a0"/>
    <w:rsid w:val="00204E57"/>
    <w:rPr>
      <w:sz w:val="16"/>
      <w:szCs w:val="16"/>
    </w:rPr>
  </w:style>
  <w:style w:type="paragraph" w:styleId="a5">
    <w:name w:val="annotation text"/>
    <w:basedOn w:val="a"/>
    <w:link w:val="a6"/>
    <w:rsid w:val="00204E5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204E57"/>
  </w:style>
  <w:style w:type="paragraph" w:styleId="a7">
    <w:name w:val="annotation subject"/>
    <w:basedOn w:val="a5"/>
    <w:next w:val="a5"/>
    <w:link w:val="a8"/>
    <w:rsid w:val="00204E57"/>
    <w:rPr>
      <w:b/>
      <w:bCs/>
    </w:rPr>
  </w:style>
  <w:style w:type="character" w:customStyle="1" w:styleId="a8">
    <w:name w:val="Тема примечания Знак"/>
    <w:basedOn w:val="a6"/>
    <w:link w:val="a7"/>
    <w:rsid w:val="00204E57"/>
    <w:rPr>
      <w:b/>
      <w:bCs/>
    </w:rPr>
  </w:style>
  <w:style w:type="paragraph" w:styleId="a9">
    <w:name w:val="Balloon Text"/>
    <w:basedOn w:val="a"/>
    <w:link w:val="aa"/>
    <w:rsid w:val="00204E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04E57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C4595C"/>
    <w:rPr>
      <w:color w:val="808080"/>
    </w:rPr>
  </w:style>
  <w:style w:type="paragraph" w:styleId="ac">
    <w:name w:val="List Paragraph"/>
    <w:basedOn w:val="a"/>
    <w:uiPriority w:val="34"/>
    <w:qFormat/>
    <w:rsid w:val="00541AE9"/>
    <w:pPr>
      <w:ind w:left="720"/>
      <w:contextualSpacing/>
    </w:pPr>
  </w:style>
  <w:style w:type="paragraph" w:styleId="ad">
    <w:name w:val="header"/>
    <w:basedOn w:val="a"/>
    <w:link w:val="ae"/>
    <w:rsid w:val="00F752E9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F75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5F3E2-5289-422F-BA5B-7589C90724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D06CA0-6130-4A55-8F3B-74D66D9076E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A9FE015-E5A4-49F3-B0D5-1604CC239F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DA2A833-CF06-41A4-8DC8-8A2E83806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Пр-</vt:lpstr>
    </vt:vector>
  </TitlesOfParts>
  <Company>Mosenergo</Company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Пр-</dc:title>
  <dc:creator>ZarubinaVV</dc:creator>
  <cp:lastModifiedBy>Пантюхина Ирина Сергеевна</cp:lastModifiedBy>
  <cp:revision>10</cp:revision>
  <cp:lastPrinted>2011-12-28T05:49:00Z</cp:lastPrinted>
  <dcterms:created xsi:type="dcterms:W3CDTF">2015-11-24T12:54:00Z</dcterms:created>
  <dcterms:modified xsi:type="dcterms:W3CDTF">2022-03-21T12:37:00Z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